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37" w:rsidRDefault="00AA3937" w:rsidP="00AA3937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</w:pPr>
      <w:r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>ПОРЯДОК ПРИКРЕПЛЕНИЯ граждан</w:t>
      </w:r>
      <w:r w:rsidRPr="00AA3937"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 xml:space="preserve"> НА МЕДИЦИНСКОЕ О</w:t>
      </w:r>
      <w:r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 xml:space="preserve">БСЛУЖИВАНИЕ  </w:t>
      </w:r>
      <w:proofErr w:type="gramStart"/>
      <w:r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>к</w:t>
      </w:r>
      <w:proofErr w:type="gramEnd"/>
      <w:r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 xml:space="preserve"> </w:t>
      </w:r>
    </w:p>
    <w:p w:rsidR="00AA3937" w:rsidRPr="00AA3937" w:rsidRDefault="00AA3937" w:rsidP="00AA3937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</w:pPr>
      <w:r>
        <w:rPr>
          <w:rFonts w:ascii="Comic Sans MS" w:eastAsia="Times New Roman" w:hAnsi="Comic Sans MS" w:cs="Times New Roman"/>
          <w:b/>
          <w:bCs/>
          <w:caps/>
          <w:color w:val="56A3F6"/>
          <w:kern w:val="36"/>
          <w:sz w:val="30"/>
          <w:szCs w:val="30"/>
          <w:lang w:eastAsia="ru-RU"/>
        </w:rPr>
        <w:t>ГБУЗ КК «Соболевска районная больница»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Для получения первичной медико-санитарной помощи гражданин выбирает медицинскую организацию, в том числе по территориально-участковому принципу, не чаще чем один раз в год (за исключением случаев изменения места жительства или места пребывания гражданина).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1. Для прикрепления к медицинской организации гражданин лично или через своего представителя обращается в выбранную им медицинскую организацию с письменным заявлением о прикреплении к медицинской организации, которое должно содержать следующие сведения: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а) наименование и фактический адрес медицинской организации, принявшей заявление;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б) фамилия и инициалы руководителя медицинской организации, принявшей заявление;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в) информация о гражданине: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фамилия, имя, отчество (при наличии);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пол;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дата рождения;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место рождения;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гражданство;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данные документа, предъявляемого при подаче заявления;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место жительства (адрес для оказания медицинской помощи на дому при вызове медицинского работника);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место регистрации;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дата регистрации;</w:t>
      </w:r>
    </w:p>
    <w:p w:rsidR="00AA3937" w:rsidRPr="00AA3937" w:rsidRDefault="00AA3937" w:rsidP="00AA3937">
      <w:pPr>
        <w:numPr>
          <w:ilvl w:val="0"/>
          <w:numId w:val="1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контактная информация;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г) информация о законном представителе гражданина:</w:t>
      </w:r>
    </w:p>
    <w:p w:rsidR="00AA3937" w:rsidRPr="00AA3937" w:rsidRDefault="00AA3937" w:rsidP="00AA393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фамилия, имя, отчество (при наличии);</w:t>
      </w:r>
    </w:p>
    <w:p w:rsidR="00AA3937" w:rsidRPr="00AA3937" w:rsidRDefault="00AA3937" w:rsidP="00AA393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отношение к гражданину;</w:t>
      </w:r>
    </w:p>
    <w:p w:rsidR="00AA3937" w:rsidRPr="00AA3937" w:rsidRDefault="00AA3937" w:rsidP="00AA393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данные документов, предъявляемых при подаче заявления;</w:t>
      </w:r>
    </w:p>
    <w:p w:rsidR="00AA3937" w:rsidRPr="00AA3937" w:rsidRDefault="00AA3937" w:rsidP="00AA393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контактная информация;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д) номер полиса обязательного медицинского страхования гражданина;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lastRenderedPageBreak/>
        <w:t>е) наименование страховой медицинской организации, выбранной гражданином;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ж) наименование и фактический адрес медицинской организации, оказывающей медицинскую помощь, в которой гражданин находится на обслуживании на момент подачи заявления.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2. Бланки заявлений на прикрепление выдаются медицинскими регистраторами. Медрегистратор проверяет полноту и правильность заполнения заявления, регистрирует его в журнале заявлений и передает его вместе с пакетом копий документов, обозначенных Таблице №1, старшей медсестре педиатрического отделения.</w:t>
      </w:r>
    </w:p>
    <w:p w:rsidR="00AA3937" w:rsidRPr="00AA3937" w:rsidRDefault="00AA3937" w:rsidP="00AA3937">
      <w:pPr>
        <w:shd w:val="clear" w:color="auto" w:fill="FFFFFF"/>
        <w:spacing w:after="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b/>
          <w:bCs/>
          <w:color w:val="7B7B7B"/>
          <w:sz w:val="21"/>
          <w:szCs w:val="21"/>
          <w:bdr w:val="none" w:sz="0" w:space="0" w:color="auto" w:frame="1"/>
          <w:lang w:eastAsia="ru-RU"/>
        </w:rPr>
        <w:t>3. Для ускорения прикрепления, желательно, чтобы гражданин предоставил «открепительный талон» и медицинскую документацию.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4. При подаче заявления предъявляются оригиналы документов в соответствии с категорией прикрепляемого населения документов приведенные в Таблице №1: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center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Таблица №1</w:t>
      </w:r>
    </w:p>
    <w:tbl>
      <w:tblPr>
        <w:tblW w:w="16546" w:type="dxa"/>
        <w:jc w:val="center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405"/>
        <w:gridCol w:w="13141"/>
      </w:tblGrid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b/>
                <w:bCs/>
                <w:color w:val="4C4C4C"/>
                <w:sz w:val="21"/>
                <w:szCs w:val="21"/>
                <w:bdr w:val="none" w:sz="0" w:space="0" w:color="auto" w:frame="1"/>
                <w:lang w:eastAsia="ru-RU"/>
              </w:rPr>
              <w:t>Категория прикрепляемого населения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b/>
                <w:bCs/>
                <w:color w:val="4C4C4C"/>
                <w:sz w:val="21"/>
                <w:szCs w:val="21"/>
                <w:bdr w:val="none" w:sz="0" w:space="0" w:color="auto" w:frame="1"/>
                <w:lang w:eastAsia="ru-RU"/>
              </w:rPr>
              <w:t>Перечень документов, необходимых для прикрепления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 xml:space="preserve">Граждане РФ, постоянно проживающие на территории обслуживания </w:t>
            </w:r>
            <w:r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СРБ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b/>
                <w:bCs/>
                <w:color w:val="4C4C4C"/>
                <w:sz w:val="21"/>
                <w:szCs w:val="21"/>
                <w:bdr w:val="none" w:sz="0" w:space="0" w:color="auto" w:frame="1"/>
                <w:lang w:eastAsia="ru-RU"/>
              </w:rPr>
              <w:t>а) Дети до 14 лет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1. свидетельство о рождении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документ, удостоверяющий личность законного представителя ребенка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Полис ОМС ребенка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4. СНИЛС ребенка (при наличии)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</w:r>
            <w:r w:rsidRPr="00AA3937">
              <w:rPr>
                <w:rFonts w:ascii="Arial" w:eastAsia="Times New Roman" w:hAnsi="Arial" w:cs="Arial"/>
                <w:b/>
                <w:bCs/>
                <w:color w:val="4C4C4C"/>
                <w:sz w:val="21"/>
                <w:szCs w:val="21"/>
                <w:bdr w:val="none" w:sz="0" w:space="0" w:color="auto" w:frame="1"/>
                <w:lang w:eastAsia="ru-RU"/>
              </w:rPr>
              <w:t>б) Для граждан старше 14 лет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1. паспорт гражданина РФ или временное удостоверение личности гражданина РФ, выдаваемое на период оформления паспорта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СНИЛС (при наличии)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Граждане РФ без регистрации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Паспорт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полис ОМС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Беженцы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ФМС с отметкой о ее приеме к рассмотрению, или свидетельство о предоставлении временного убежища на территории РФ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lastRenderedPageBreak/>
              <w:t>3. СНИЛС (при наличии)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lastRenderedPageBreak/>
              <w:t>Иностранные граждане, постоянно проживающие в РФ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паспорт иностранного гражданина либо иной документ, установленный ФЗ или признаваемый в соответствии с международным договором РФ в качестве документа, удостоверяющего личность иностранного гражданина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вид на жительство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4. СНИЛС (при наличии)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Иностранные граждане, временно проживающие в РФ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паспорт иностранного гражданина либо иной документ, установленный ФЗ или признаваемый в соответствии с международным договором РФ в качестве документа, удостоверяющего личность иностранного гражданина, с отметкой о разрешении на временное проживание в РФ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СНИЛС (при наличии)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Лица без гражданства, постоянно проживающие на территории РФ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документ, признаваемый в соответствии с международным договором РФ в качестве документа, удостоверяющего личность лица без гражданства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вид на жительство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4. СНИЛС (при наличии)</w:t>
            </w:r>
          </w:p>
        </w:tc>
      </w:tr>
      <w:tr w:rsidR="00AA3937" w:rsidRPr="00AA3937" w:rsidTr="00AA3937">
        <w:trPr>
          <w:trHeight w:val="154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Лица без гражданства, временно проживающие на территории РФ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proofErr w:type="gramStart"/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документ, признаваемый в соответствии с международным договором РФ в качестве документа, удостоверяющего личность лица без гражданства, с отметкой о разрешении на временное проживание в РФ либо документ установленной формы, выдаваемый в РФ лицу без гражданства, не имеющему документа, удостоверяющего его личность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полис ОМС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3. документ, подтверждающий факт проживания лица без гражданства на территории обслуживания</w:t>
            </w:r>
            <w:proofErr w:type="gramEnd"/>
          </w:p>
        </w:tc>
      </w:tr>
      <w:tr w:rsidR="00AA3937" w:rsidRPr="00AA3937" w:rsidTr="00AA3937">
        <w:trPr>
          <w:trHeight w:val="727"/>
          <w:jc w:val="center"/>
        </w:trPr>
        <w:tc>
          <w:tcPr>
            <w:tcW w:w="340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Представитель гражданина, в том числе законный</w:t>
            </w:r>
          </w:p>
        </w:tc>
        <w:tc>
          <w:tcPr>
            <w:tcW w:w="1314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auto"/>
            <w:hideMark/>
          </w:tcPr>
          <w:p w:rsidR="00AA3937" w:rsidRPr="00AA3937" w:rsidRDefault="00AA3937" w:rsidP="00AA3937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</w:pP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t>1. документ, удостоверяющий личность</w:t>
            </w:r>
            <w:r w:rsidRPr="00AA3937">
              <w:rPr>
                <w:rFonts w:ascii="Arial" w:eastAsia="Times New Roman" w:hAnsi="Arial" w:cs="Arial"/>
                <w:color w:val="4C4C4C"/>
                <w:sz w:val="21"/>
                <w:szCs w:val="21"/>
                <w:lang w:eastAsia="ru-RU"/>
              </w:rPr>
              <w:br/>
              <w:t>2. документ, подтверждающий полномочия представителя</w:t>
            </w:r>
          </w:p>
        </w:tc>
      </w:tr>
    </w:tbl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В случае изменения места жительства - документ, подтверждающий факт изменения места жительства.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5. </w:t>
      </w:r>
      <w:proofErr w:type="gramStart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При осуществлении выбора медицинской организации, оказывающей первичную медико-санитарную помощь, гражданин должен быть ознакомлен с перечнем врачей-педиатров участковых,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  <w:proofErr w:type="gramEnd"/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6. После получе</w:t>
      </w:r>
      <w:r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ния заявления ГБУЗ КК СРБ</w:t>
      </w: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, в течение двух рабочих дней направляет письмо посредством почтовой связи, электронной связи о подтверждении информации, указанной в заявлении, в медицинскую организацию, в которой гражданин находится на медицинском обслуживании на момент подачи заявления.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lastRenderedPageBreak/>
        <w:t>7. Медицинская организация, в которой гражданин находится на медицинском обслуживании на момент подачи заявления, в течение двух рабочих дней с момента получения письма о подтверждении информации, направляет соответствующую информацию письмом посредством почтовой связи, электронной связи в медицинскую организацию, принявшую заявление.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8. </w:t>
      </w:r>
      <w:proofErr w:type="gramStart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В течение двух рабочих дней после подтверждения медицинской организацией, в которой гражданин находится на медицинском обслуживании на момент подачи заявления, информации, указанной в заявлении, старший медицински</w:t>
      </w:r>
      <w:r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й регистратор ГБУЗ КК СРБ</w:t>
      </w: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  информирует гражданина (его представителя) в письменной или устной форме (лично или посредством почтовой связи, телефонной связи, электронной связи) о принятии гражданина на медицинское обслуживание.</w:t>
      </w:r>
      <w:proofErr w:type="gramEnd"/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9. В течение трех рабочих дней после информирования гражданина о принятии его на медицинское </w:t>
      </w:r>
      <w:r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обслуживание ГБУЗ КК СРБ </w:t>
      </w: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направляет в медицинскую организацию, в которой гражданин находится на медицинском обслуживании на момент подачи заявления, и в страховую медицинскую организацию, выбранную гражданином, уведомление о принятии гражданина на медицинское обслуживание.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10. После получения уведомления о принятии гражданина на медицинское обслуживание, медицинская организация, в которой гражданин находится на медицинском обслуживании на момент подачи заявления, в течение трех рабочих дней снимает гражданина с медицинского обслуживания и направляет копию медицинской документации гражданина в медицинскую организацию, принявшую заявление.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11. В случае невозможности принятия застрахованного лица на медицинское обслуживание г</w:t>
      </w:r>
      <w:r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лавный врач ГБУЗ КК СРБ </w:t>
      </w: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 указывает в заявлении о выборе медицинской организации мотивированную причину отказа, медицинская организация информирует застрахованное лицо (его представителя) в письменной форме (посредством почтовой связи, электронной связи) или устной форме (лично или посредством телефонной связи) об отказе в принятии застрахованного лица на медицинское </w:t>
      </w:r>
      <w:proofErr w:type="gramStart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обслуживание</w:t>
      </w:r>
      <w:proofErr w:type="gramEnd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 а течение трех рабочих дней со дня принятия решения об отказе.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12. Граждане, застрахованные по ОМС за пределами Камчатского края, пр</w:t>
      </w:r>
      <w:r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икрепленные к ГБУЗ КК СРБ </w:t>
      </w:r>
      <w:bookmarkStart w:id="0" w:name="_GoBack"/>
      <w:bookmarkEnd w:id="0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 обязаны ежегодно подтверждать выбор медицинской организации, если в течени</w:t>
      </w:r>
      <w:proofErr w:type="gramStart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и</w:t>
      </w:r>
      <w:proofErr w:type="gramEnd"/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 xml:space="preserve"> календарного года со дня принятия их на медицинское обслуживание, они не осуществили выбор страховой медицинской организации на территории Камчатского края.</w:t>
      </w:r>
    </w:p>
    <w:p w:rsidR="00AA3937" w:rsidRPr="00AA3937" w:rsidRDefault="00AA3937" w:rsidP="00AA3937">
      <w:pPr>
        <w:shd w:val="clear" w:color="auto" w:fill="FFFFFF"/>
        <w:spacing w:after="330" w:line="270" w:lineRule="atLeast"/>
        <w:jc w:val="both"/>
        <w:textAlignment w:val="baseline"/>
        <w:rPr>
          <w:rFonts w:ascii="Arial" w:eastAsia="Times New Roman" w:hAnsi="Arial" w:cs="Arial"/>
          <w:color w:val="7B7B7B"/>
          <w:sz w:val="21"/>
          <w:szCs w:val="21"/>
          <w:lang w:eastAsia="ru-RU"/>
        </w:rPr>
      </w:pPr>
      <w:r w:rsidRPr="00AA3937">
        <w:rPr>
          <w:rFonts w:ascii="Arial" w:eastAsia="Times New Roman" w:hAnsi="Arial" w:cs="Arial"/>
          <w:color w:val="7B7B7B"/>
          <w:sz w:val="21"/>
          <w:szCs w:val="21"/>
          <w:lang w:eastAsia="ru-RU"/>
        </w:rPr>
        <w:t>13. Оказание первичной медико-санитарной помощи в неотложной и экстренной форме осуществляется вне зависимости от территории страхования и выбора гражданином медицинской организации в сроки, установленные Территориальной программой государственных гарантий бесплатного оказания гражданам медицинской помощи на территории Камчатского края.</w:t>
      </w:r>
    </w:p>
    <w:p w:rsidR="00BB23C8" w:rsidRDefault="00BB23C8"/>
    <w:sectPr w:rsidR="00BB23C8" w:rsidSect="00AA39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D154F"/>
    <w:multiLevelType w:val="multilevel"/>
    <w:tmpl w:val="60A0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D9443F"/>
    <w:multiLevelType w:val="multilevel"/>
    <w:tmpl w:val="E510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2D6"/>
    <w:rsid w:val="005B6455"/>
    <w:rsid w:val="00AA3937"/>
    <w:rsid w:val="00BB23C8"/>
    <w:rsid w:val="00F7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2020-09-29T04:43:00Z</dcterms:created>
  <dcterms:modified xsi:type="dcterms:W3CDTF">2020-09-29T04:48:00Z</dcterms:modified>
</cp:coreProperties>
</file>