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D83" w:rsidRPr="00EA5D83" w:rsidRDefault="00EA5D83" w:rsidP="00EA5D8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32"/>
          <w:szCs w:val="21"/>
          <w:lang w:eastAsia="ru-RU"/>
        </w:rPr>
      </w:pPr>
      <w:bookmarkStart w:id="0" w:name="_GoBack"/>
      <w:r w:rsidRPr="00EA5D83">
        <w:rPr>
          <w:rFonts w:ascii="Times New Roman" w:eastAsia="Times New Roman" w:hAnsi="Times New Roman" w:cs="Times New Roman"/>
          <w:b/>
          <w:bCs/>
          <w:color w:val="222222"/>
          <w:sz w:val="32"/>
          <w:szCs w:val="21"/>
          <w:lang w:eastAsia="ru-RU"/>
        </w:rPr>
        <w:t>Порядок предоставления отдельным категориям граждан мер социальной поддержки в виде обеспечения лекарственными средствами и изделиями  медицинского назначения</w:t>
      </w:r>
    </w:p>
    <w:bookmarkEnd w:id="0"/>
    <w:p w:rsidR="00EA5D83" w:rsidRPr="00EA5D83" w:rsidRDefault="00EA5D83" w:rsidP="00EA5D8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</w:pPr>
      <w:r w:rsidRPr="00EA5D83">
        <w:rPr>
          <w:rFonts w:ascii="Times New Roman" w:eastAsia="Times New Roman" w:hAnsi="Times New Roman" w:cs="Times New Roman"/>
          <w:b/>
          <w:bCs/>
          <w:color w:val="222222"/>
          <w:sz w:val="21"/>
          <w:szCs w:val="21"/>
          <w:lang w:eastAsia="ru-RU"/>
        </w:rPr>
        <w:t>Реализация прав пациентов на льготную лекарственную помощь при амбулаторном лечении в ГБУЗ КК «</w:t>
      </w:r>
      <w:proofErr w:type="gramStart"/>
      <w:r w:rsidRPr="00EA5D83">
        <w:rPr>
          <w:rFonts w:ascii="Times New Roman" w:eastAsia="Times New Roman" w:hAnsi="Times New Roman" w:cs="Times New Roman"/>
          <w:b/>
          <w:bCs/>
          <w:color w:val="222222"/>
          <w:sz w:val="21"/>
          <w:szCs w:val="21"/>
          <w:lang w:eastAsia="ru-RU"/>
        </w:rPr>
        <w:t>Петропавловск-Камчатская</w:t>
      </w:r>
      <w:proofErr w:type="gramEnd"/>
      <w:r w:rsidRPr="00EA5D83">
        <w:rPr>
          <w:rFonts w:ascii="Times New Roman" w:eastAsia="Times New Roman" w:hAnsi="Times New Roman" w:cs="Times New Roman"/>
          <w:b/>
          <w:bCs/>
          <w:color w:val="222222"/>
          <w:sz w:val="21"/>
          <w:szCs w:val="21"/>
          <w:lang w:eastAsia="ru-RU"/>
        </w:rPr>
        <w:t xml:space="preserve"> городская больница №2» осуществляется посредством трех программ:</w:t>
      </w:r>
      <w:r w:rsidRPr="00EA5D83">
        <w:rPr>
          <w:rFonts w:ascii="Times New Roman" w:eastAsia="Times New Roman" w:hAnsi="Times New Roman" w:cs="Times New Roman"/>
          <w:b/>
          <w:bCs/>
          <w:color w:val="222222"/>
          <w:sz w:val="21"/>
          <w:szCs w:val="21"/>
          <w:lang w:eastAsia="ru-RU"/>
        </w:rPr>
        <w:br/>
      </w:r>
    </w:p>
    <w:tbl>
      <w:tblPr>
        <w:tblpPr w:leftFromText="180" w:rightFromText="180" w:vertAnchor="page" w:horzAnchor="margin" w:tblpY="4102"/>
        <w:tblW w:w="10069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9"/>
        <w:gridCol w:w="3260"/>
        <w:gridCol w:w="3070"/>
      </w:tblGrid>
      <w:tr w:rsidR="00EA5D83" w:rsidRPr="00EA5D83" w:rsidTr="00EA5D83">
        <w:trPr>
          <w:trHeight w:val="540"/>
          <w:tblCellSpacing w:w="15" w:type="dxa"/>
        </w:trPr>
        <w:tc>
          <w:tcPr>
            <w:tcW w:w="10009" w:type="dxa"/>
            <w:gridSpan w:val="3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DFDFD"/>
            <w:tcMar>
              <w:top w:w="75" w:type="dxa"/>
              <w:left w:w="105" w:type="dxa"/>
              <w:bottom w:w="75" w:type="dxa"/>
              <w:right w:w="90" w:type="dxa"/>
            </w:tcMar>
            <w:vAlign w:val="center"/>
            <w:hideMark/>
          </w:tcPr>
          <w:p w:rsidR="00EA5D83" w:rsidRPr="00EA5D83" w:rsidRDefault="00EA5D83" w:rsidP="00EA5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  <w:r w:rsidRPr="00EA5D83"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ru-RU"/>
              </w:rPr>
              <w:t>Лекарственное обеспечение льготной категории граждан</w:t>
            </w:r>
          </w:p>
        </w:tc>
      </w:tr>
      <w:tr w:rsidR="00EA5D83" w:rsidRPr="00EA5D83" w:rsidTr="00EA5D83">
        <w:trPr>
          <w:tblCellSpacing w:w="15" w:type="dxa"/>
        </w:trPr>
        <w:tc>
          <w:tcPr>
            <w:tcW w:w="369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1F8FD"/>
            <w:tcMar>
              <w:top w:w="75" w:type="dxa"/>
              <w:left w:w="105" w:type="dxa"/>
              <w:bottom w:w="75" w:type="dxa"/>
              <w:right w:w="90" w:type="dxa"/>
            </w:tcMar>
            <w:vAlign w:val="center"/>
            <w:hideMark/>
          </w:tcPr>
          <w:p w:rsidR="00EA5D83" w:rsidRPr="00EA5D83" w:rsidRDefault="00EA5D83" w:rsidP="00EA5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  <w:r w:rsidRPr="00EA5D83"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ru-RU"/>
              </w:rPr>
              <w:t>Федеральная программа ОНЛС</w:t>
            </w:r>
          </w:p>
        </w:tc>
        <w:tc>
          <w:tcPr>
            <w:tcW w:w="323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1F8FD"/>
            <w:tcMar>
              <w:top w:w="75" w:type="dxa"/>
              <w:left w:w="105" w:type="dxa"/>
              <w:bottom w:w="75" w:type="dxa"/>
              <w:right w:w="90" w:type="dxa"/>
            </w:tcMar>
            <w:vAlign w:val="center"/>
            <w:hideMark/>
          </w:tcPr>
          <w:p w:rsidR="00EA5D83" w:rsidRPr="00EA5D83" w:rsidRDefault="00EA5D83" w:rsidP="00EA5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  <w:r w:rsidRPr="00EA5D83"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ru-RU"/>
              </w:rPr>
              <w:t>Федеральная программа ВЗН</w:t>
            </w:r>
          </w:p>
        </w:tc>
        <w:tc>
          <w:tcPr>
            <w:tcW w:w="3025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1F8FD"/>
            <w:tcMar>
              <w:top w:w="75" w:type="dxa"/>
              <w:left w:w="105" w:type="dxa"/>
              <w:bottom w:w="75" w:type="dxa"/>
              <w:right w:w="90" w:type="dxa"/>
            </w:tcMar>
            <w:vAlign w:val="center"/>
            <w:hideMark/>
          </w:tcPr>
          <w:p w:rsidR="00EA5D83" w:rsidRPr="00EA5D83" w:rsidRDefault="00EA5D83" w:rsidP="00EA5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  <w:r w:rsidRPr="00EA5D83"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ru-RU"/>
              </w:rPr>
              <w:t>Региональная программа РЛО</w:t>
            </w:r>
          </w:p>
        </w:tc>
      </w:tr>
      <w:tr w:rsidR="00EA5D83" w:rsidRPr="00EA5D83" w:rsidTr="00EA5D83">
        <w:trPr>
          <w:tblCellSpacing w:w="15" w:type="dxa"/>
        </w:trPr>
        <w:tc>
          <w:tcPr>
            <w:tcW w:w="369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1F8FD"/>
            <w:tcMar>
              <w:top w:w="75" w:type="dxa"/>
              <w:left w:w="105" w:type="dxa"/>
              <w:bottom w:w="75" w:type="dxa"/>
              <w:right w:w="90" w:type="dxa"/>
            </w:tcMar>
            <w:vAlign w:val="center"/>
            <w:hideMark/>
          </w:tcPr>
          <w:p w:rsidR="00EA5D83" w:rsidRPr="00EA5D83" w:rsidRDefault="00EA5D83" w:rsidP="00EA5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  <w:proofErr w:type="gramStart"/>
            <w:r w:rsidRPr="00EA5D83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  <w:t>Перечень лекарственных средств, отпускаемых по данной программе утвержден приказом Министерства здравоохранения и социального развития РФ от 18.09.2006 №665 «Об утверждении Перечня лекарственных средств, отпускаемых по рецептам врача (фельдшера) при оказании дополнительной бесплатной медицинской помощи отдельным категориям граждан, имеющим право на получение государственной социальной помощи»</w:t>
            </w:r>
            <w:proofErr w:type="gramEnd"/>
          </w:p>
        </w:tc>
        <w:tc>
          <w:tcPr>
            <w:tcW w:w="323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1F8FD"/>
            <w:tcMar>
              <w:top w:w="75" w:type="dxa"/>
              <w:left w:w="105" w:type="dxa"/>
              <w:bottom w:w="75" w:type="dxa"/>
              <w:right w:w="90" w:type="dxa"/>
            </w:tcMar>
            <w:vAlign w:val="center"/>
            <w:hideMark/>
          </w:tcPr>
          <w:p w:rsidR="00EA5D83" w:rsidRPr="00EA5D83" w:rsidRDefault="00EA5D83" w:rsidP="00EA5D83">
            <w:pPr>
              <w:spacing w:after="0" w:line="240" w:lineRule="auto"/>
              <w:ind w:right="-307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  <w:r w:rsidRPr="00EA5D83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  <w:t xml:space="preserve">Перечень лекарственных средств, отпускаемых по данной программе, утвержден распоряжением Правительства Российской Федерации от 31.12.2008 №2053-р (в </w:t>
            </w:r>
            <w:proofErr w:type="spellStart"/>
            <w:r w:rsidRPr="00EA5D83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  <w:t>ред</w:t>
            </w:r>
            <w:proofErr w:type="gramStart"/>
            <w:r w:rsidRPr="00EA5D83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  <w:t>.р</w:t>
            </w:r>
            <w:proofErr w:type="gramEnd"/>
            <w:r w:rsidRPr="00EA5D83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  <w:t>аспоряжения</w:t>
            </w:r>
            <w:proofErr w:type="spellEnd"/>
            <w:r w:rsidRPr="00EA5D83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  <w:t xml:space="preserve"> правительства РФ от 27.12.2010 №2415-р)</w:t>
            </w:r>
          </w:p>
        </w:tc>
        <w:tc>
          <w:tcPr>
            <w:tcW w:w="3025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1F8FD"/>
            <w:tcMar>
              <w:top w:w="75" w:type="dxa"/>
              <w:left w:w="105" w:type="dxa"/>
              <w:bottom w:w="75" w:type="dxa"/>
              <w:right w:w="90" w:type="dxa"/>
            </w:tcMar>
            <w:vAlign w:val="center"/>
            <w:hideMark/>
          </w:tcPr>
          <w:p w:rsidR="00EA5D83" w:rsidRPr="00EA5D83" w:rsidRDefault="00EA5D83" w:rsidP="00EA5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</w:pPr>
            <w:r w:rsidRPr="00EA5D83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ru-RU"/>
              </w:rPr>
              <w:t>Перечень лекарственных средств, объем мер социальной поддержки и категории граждан, при амбулаторном лечении которых лекарственные средства отпускаются за счет средств бюджета Камчатского края, определен Постановлением Правительства РФ от 20.07.1994 г. №890 «О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</w:t>
            </w:r>
          </w:p>
        </w:tc>
      </w:tr>
    </w:tbl>
    <w:p w:rsidR="00EA5D83" w:rsidRPr="00EA5D83" w:rsidRDefault="00EA5D83" w:rsidP="00EA5D8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</w:pPr>
    </w:p>
    <w:p w:rsidR="00EA5D83" w:rsidRPr="00EA5D83" w:rsidRDefault="00EA5D83" w:rsidP="00EA5D8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</w:pPr>
    </w:p>
    <w:p w:rsidR="00EA5D83" w:rsidRPr="00EA5D83" w:rsidRDefault="00EA5D83" w:rsidP="00EA5D8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</w:pPr>
    </w:p>
    <w:p w:rsidR="00EA5D83" w:rsidRPr="00EA5D83" w:rsidRDefault="00EA5D83" w:rsidP="00EA5D8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</w:pPr>
    </w:p>
    <w:p w:rsidR="00EA5D83" w:rsidRPr="00EA5D83" w:rsidRDefault="00EA5D83" w:rsidP="00EA5D8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</w:pPr>
    </w:p>
    <w:p w:rsidR="00EA5D83" w:rsidRPr="00EA5D83" w:rsidRDefault="00EA5D83" w:rsidP="00EA5D8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</w:pPr>
    </w:p>
    <w:p w:rsidR="00EA5D83" w:rsidRPr="00EA5D83" w:rsidRDefault="00EA5D83" w:rsidP="00EA5D8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</w:pPr>
    </w:p>
    <w:p w:rsidR="00EA5D83" w:rsidRPr="00EA5D83" w:rsidRDefault="00EA5D83" w:rsidP="00EA5D8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</w:pPr>
    </w:p>
    <w:p w:rsidR="00EA5D83" w:rsidRPr="00EA5D83" w:rsidRDefault="00EA5D83" w:rsidP="00EA5D8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</w:pPr>
    </w:p>
    <w:p w:rsidR="00EA5D83" w:rsidRPr="00EA5D83" w:rsidRDefault="00EA5D83" w:rsidP="00EA5D8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</w:pPr>
      <w:r w:rsidRPr="00EA5D83"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  <w:lastRenderedPageBreak/>
        <w:t>1. Федеральная программа обеспечения дорогостоящими препаратами больных редкими заболеваниями ВЗН:</w:t>
      </w:r>
      <w:r w:rsidRPr="00EA5D83"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  <w:br/>
        <w:t>Перечень лекарственных средств, отпускаемых по данной программе, утвержден распоряжением Правительства Российской Федерации от 31.12.2008 № 2053-р (с изменениями и дополнениями).</w:t>
      </w:r>
      <w:r w:rsidRPr="00EA5D83"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  <w:br/>
      </w:r>
      <w:r w:rsidRPr="00EA5D83"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  <w:br/>
        <w:t>2. Федеральная программа обеспечения необходимыми лекарственными средствами граждан, имеющих право на государственную социальную помощь в виде набора социальных услуг (далее – программа ОНЛС).</w:t>
      </w:r>
      <w:r w:rsidRPr="00EA5D83"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  <w:br/>
      </w:r>
      <w:proofErr w:type="gramStart"/>
      <w:r w:rsidRPr="00EA5D83"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  <w:t>Перечень лекарственных средств, отпускаемых по данной программе, утвержден приказом Министерства здравоохранения и социального развития РФ от 18.09.2006 № 665 "Об утверждении Перечня лекарственных средств, отпускаемых по рецептам врача (фельдшера) при оказании дополнительной бесплатной медицинской помощи отдельным категориям граждан, имеющим право на получение государственной социальной помощи" (с изменениями и дополнениями).</w:t>
      </w:r>
      <w:r w:rsidRPr="00EA5D83"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  <w:br/>
      </w:r>
      <w:r w:rsidRPr="00EA5D83"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  <w:br/>
        <w:t>3.</w:t>
      </w:r>
      <w:proofErr w:type="gramEnd"/>
      <w:r w:rsidRPr="00EA5D83"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  <w:t xml:space="preserve"> Региональная программа предусматривает льготное обеспечение лекарственными препаратами социально уязвимых категорий граждан, а также граждан, страдающих социально значимыми и некоторыми другими заболеваниями, и не имеющих инвалидности (далее – программа РЛО).</w:t>
      </w:r>
      <w:r w:rsidRPr="00EA5D83"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  <w:br/>
      </w:r>
      <w:proofErr w:type="gramStart"/>
      <w:r w:rsidRPr="00EA5D83"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  <w:t>Перечень лекарственных средств, объем мер социальной поддержки и категории граждан, при амбулаторном лечении которых в ГБУЗ КК «Петропавловск-Камчатская Городская больница №2» лекарственные средства отпускаются за счет средств бюджета Камчатского края, определен Постановлением Правительства РФ от 30 июля 1994 г. № 890 «О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назначения».</w:t>
      </w:r>
      <w:proofErr w:type="gramEnd"/>
      <w:r w:rsidRPr="00EA5D83"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  <w:br/>
      </w:r>
      <w:r w:rsidRPr="00EA5D83"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  <w:br/>
        <w:t>Расходные обязательства по исполнению программ льготного лекарственного обеспечения является предметом полномочий Министерства здравоохранения Камчатского края.</w:t>
      </w:r>
    </w:p>
    <w:p w:rsidR="00BB23C8" w:rsidRPr="00EA5D83" w:rsidRDefault="00BB23C8">
      <w:pPr>
        <w:rPr>
          <w:rFonts w:ascii="Times New Roman" w:hAnsi="Times New Roman" w:cs="Times New Roman"/>
        </w:rPr>
      </w:pPr>
    </w:p>
    <w:sectPr w:rsidR="00BB23C8" w:rsidRPr="00EA5D83" w:rsidSect="00EA5D8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EF5"/>
    <w:rsid w:val="005B6455"/>
    <w:rsid w:val="00B76EF5"/>
    <w:rsid w:val="00BB23C8"/>
    <w:rsid w:val="00EA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504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2</cp:revision>
  <dcterms:created xsi:type="dcterms:W3CDTF">2021-10-25T03:07:00Z</dcterms:created>
  <dcterms:modified xsi:type="dcterms:W3CDTF">2021-10-25T03:11:00Z</dcterms:modified>
</cp:coreProperties>
</file>